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52625" cy="390525"/>
                <wp:effectExtent l="0" t="0" r="9525" b="9525"/>
                <wp:docPr id="1" name="Рисунок 4" descr="LOGO NORLED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 NORLED_COLOR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15855" r="0" b="16467"/>
                        <a:stretch/>
                      </pic:blipFill>
                      <pic:spPr bwMode="auto">
                        <a:xfrm>
                          <a:off x="0" y="0"/>
                          <a:ext cx="19526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3.75pt;height:30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Изготовитель ООО «</w:t>
      </w:r>
      <w:r>
        <w:rPr>
          <w:sz w:val="20"/>
          <w:szCs w:val="20"/>
        </w:rPr>
        <w:t xml:space="preserve">Фортис</w:t>
      </w:r>
      <w:r>
        <w:rPr>
          <w:sz w:val="20"/>
          <w:szCs w:val="20"/>
        </w:rPr>
        <w:t xml:space="preserve">»</w:t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Харьковское шоссе, 10 ГК</w:t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обл. Ростовская, Россия</w:t>
      </w:r>
      <w:r>
        <w:rPr>
          <w:sz w:val="20"/>
          <w:szCs w:val="20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архитектурного и паркового           освещения</w:t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</w:t>
      </w:r>
      <w:r>
        <w:rPr>
          <w:b/>
          <w:sz w:val="32"/>
          <w:szCs w:val="32"/>
          <w:lang w:val="en-US"/>
        </w:rPr>
        <w:t xml:space="preserve">Lego</w:t>
      </w:r>
      <w:r>
        <w:rPr>
          <w:b/>
          <w:sz w:val="32"/>
          <w:szCs w:val="32"/>
        </w:rPr>
        <w:t xml:space="preserve">-</w:t>
      </w:r>
      <w:r>
        <w:rPr>
          <w:b/>
          <w:sz w:val="32"/>
          <w:szCs w:val="32"/>
        </w:rPr>
        <w:t xml:space="preserve">24-</w:t>
      </w:r>
      <w:r>
        <w:rPr>
          <w:b/>
          <w:sz w:val="32"/>
          <w:szCs w:val="32"/>
          <w:lang w:val="en-US"/>
        </w:rPr>
        <w:t xml:space="preserve">W</w:t>
      </w:r>
      <w:r>
        <w:rPr>
          <w:b/>
          <w:sz w:val="32"/>
          <w:szCs w:val="32"/>
        </w:rPr>
        <w:t xml:space="preserve">»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Руководство по эксплуатации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Техническое описание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179" cy="468172"/>
                <wp:effectExtent l="0" t="0" r="0" b="8255"/>
                <wp:docPr id="2" name="Рисунок 8" descr="знак еас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знак еас фото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7445" cy="47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.76pt;height:36.86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СОДЕРЖАНИЕ</w:t>
      </w:r>
      <w:r>
        <w:rPr>
          <w:sz w:val="22"/>
          <w:szCs w:val="22"/>
        </w:rPr>
      </w:r>
    </w:p>
    <w:p>
      <w:r/>
      <w:r/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Введение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Назначение и правила эксплуатации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Технические данные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Комплект поставки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Устройство и принцип работы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Установка, монтаж и обслуживание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Транспортирование и хранение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Свидетельство о приёмке и упаковке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Гарантии изготовителя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Рекламации</w:t>
      </w:r>
      <w:r>
        <w:rPr>
          <w:sz w:val="22"/>
          <w:szCs w:val="22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ВВЕДЕНИЕ</w:t>
      </w:r>
      <w:r>
        <w:rPr>
          <w:b/>
          <w:sz w:val="20"/>
          <w:szCs w:val="20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Настоящее руководство по эксплуатации распространяется на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светильник </w:t>
      </w:r>
      <w:r>
        <w:rPr>
          <w:sz w:val="18"/>
          <w:szCs w:val="18"/>
        </w:rPr>
        <w:t xml:space="preserve">светод</w:t>
      </w:r>
      <w:r>
        <w:rPr>
          <w:sz w:val="18"/>
          <w:szCs w:val="18"/>
        </w:rPr>
        <w:t xml:space="preserve">иодный для </w:t>
      </w:r>
      <w:r>
        <w:rPr>
          <w:sz w:val="18"/>
          <w:szCs w:val="18"/>
        </w:rPr>
        <w:t xml:space="preserve">архитектурного и паркового           освещения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«</w:t>
      </w:r>
      <w:r>
        <w:rPr>
          <w:sz w:val="18"/>
          <w:szCs w:val="18"/>
          <w:lang w:val="en-US"/>
        </w:rPr>
        <w:t xml:space="preserve">Lego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24-W</w:t>
      </w:r>
      <w:r>
        <w:rPr>
          <w:sz w:val="18"/>
          <w:szCs w:val="18"/>
        </w:rPr>
        <w:t xml:space="preserve"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ПРИМЕЧАНИЕ – перед тем, как приступить к установке и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подключению светильника, необходимо изучить данное руководство, несоблюдение рекомендаций которого может привести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к потере работоспособности изделия и утрате гарантийных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обязательств. Эксплуатация светильника должна производ</w:t>
      </w:r>
      <w:r>
        <w:rPr>
          <w:sz w:val="18"/>
          <w:szCs w:val="18"/>
        </w:rPr>
        <w:t xml:space="preserve">иться с соблюдением действующих </w:t>
      </w:r>
      <w:r>
        <w:rPr>
          <w:sz w:val="18"/>
          <w:szCs w:val="18"/>
        </w:rPr>
        <w:t xml:space="preserve"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  <w:r>
        <w:rPr>
          <w:sz w:val="18"/>
          <w:szCs w:val="1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НАЗНАЧЕНИЕ И ПРАВИЛА ЭКСПЛУАТАЦИИ</w:t>
      </w:r>
      <w:r>
        <w:rPr>
          <w:b/>
          <w:sz w:val="20"/>
          <w:szCs w:val="20"/>
        </w:rPr>
      </w:r>
    </w:p>
    <w:p>
      <w:pPr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 </w:t>
      </w:r>
      <w:r>
        <w:rPr>
          <w:sz w:val="18"/>
          <w:szCs w:val="18"/>
        </w:rPr>
        <w:t xml:space="preserve">Светильник предназначен для </w:t>
      </w:r>
      <w:r>
        <w:rPr>
          <w:sz w:val="18"/>
          <w:szCs w:val="18"/>
        </w:rPr>
        <w:t xml:space="preserve">предназначенные для архитектурного освещения зданий, придомовых территорий, скверов, парков и садов.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 Светильник относится к виду климатического исполнения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УХЛ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*</w:t>
      </w:r>
      <w:r>
        <w:rPr>
          <w:sz w:val="18"/>
          <w:szCs w:val="18"/>
        </w:rPr>
        <w:t xml:space="preserve"> по ГОСТ 15150-69. Диапазон рабочих температур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окружающего воздуха при эксплуатации </w:t>
      </w:r>
      <w:r>
        <w:rPr>
          <w:sz w:val="18"/>
          <w:szCs w:val="18"/>
        </w:rPr>
        <w:t xml:space="preserve">не менее</w:t>
      </w:r>
      <w:r>
        <w:rPr>
          <w:sz w:val="18"/>
          <w:szCs w:val="18"/>
        </w:rPr>
        <w:t xml:space="preserve"> -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°C </w:t>
      </w:r>
      <w:r>
        <w:rPr>
          <w:sz w:val="18"/>
          <w:szCs w:val="18"/>
        </w:rPr>
        <w:t xml:space="preserve">не более</w:t>
      </w:r>
      <w:r>
        <w:rPr>
          <w:sz w:val="18"/>
          <w:szCs w:val="18"/>
        </w:rPr>
        <w:t xml:space="preserve"> +40°C, максимальная относительная</w:t>
      </w:r>
      <w:r>
        <w:rPr>
          <w:sz w:val="18"/>
          <w:szCs w:val="18"/>
        </w:rPr>
        <w:t xml:space="preserve"> влажность воздуха 9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%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при 25 °С.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 Степень защиты от воздействия окружающей среды </w:t>
      </w:r>
      <w:r>
        <w:rPr>
          <w:sz w:val="18"/>
          <w:szCs w:val="18"/>
          <w:lang w:val="en-US"/>
        </w:rPr>
        <w:t xml:space="preserve">IP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65</w:t>
      </w:r>
      <w:r>
        <w:rPr>
          <w:sz w:val="18"/>
          <w:szCs w:val="18"/>
        </w:rPr>
        <w:t xml:space="preserve"> ГОСТ IEC 60598-1-2017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 Класс защиты от поражения электрическим током 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ГОСТ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IEC 60598-1-2017.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2.5 Электромагнитная совместимость и эмиссия гармонических составляющих тока потребления светильника соответствует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значениям, установленным в ГОСТ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 xml:space="preserve">IEC</w:t>
      </w:r>
      <w:r>
        <w:rPr>
          <w:sz w:val="18"/>
          <w:szCs w:val="18"/>
        </w:rPr>
        <w:t xml:space="preserve"> 61000-3-2-2017,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ГОСТ </w:t>
      </w:r>
      <w:r>
        <w:rPr>
          <w:sz w:val="18"/>
          <w:szCs w:val="18"/>
        </w:rPr>
        <w:br/>
      </w:r>
      <w:r>
        <w:rPr>
          <w:sz w:val="18"/>
          <w:szCs w:val="18"/>
          <w:lang w:val="en-US"/>
        </w:rPr>
        <w:t xml:space="preserve">IEC</w:t>
      </w:r>
      <w:r>
        <w:rPr>
          <w:sz w:val="18"/>
          <w:szCs w:val="18"/>
        </w:rPr>
        <w:t xml:space="preserve"> 61000-3-3-2017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2.6 Светильник соответс</w:t>
      </w:r>
      <w:r>
        <w:rPr>
          <w:sz w:val="18"/>
          <w:szCs w:val="18"/>
        </w:rPr>
        <w:t xml:space="preserve">твует требованиям ТУ27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40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39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48</w:t>
      </w:r>
      <w:r>
        <w:rPr>
          <w:sz w:val="18"/>
          <w:szCs w:val="18"/>
        </w:rPr>
        <w:t xml:space="preserve">-12095750-202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, ГОСТ IEC 60598-1-2017. 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2.7</w:t>
      </w:r>
      <w:r>
        <w:rPr>
          <w:sz w:val="18"/>
          <w:szCs w:val="18"/>
        </w:rPr>
        <w:t xml:space="preserve"> Ресурс работы светильника не менее 12 лет.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2.8</w:t>
      </w:r>
      <w:r>
        <w:rPr>
          <w:sz w:val="18"/>
          <w:szCs w:val="18"/>
        </w:rPr>
        <w:t xml:space="preserve"> ЗАПРЕЩАЕТСЯ ЭКСПЛУАТАЦИЯ СВЕТИЛЬНИКА С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ОТКРЫТЫМИ ИЛИ ПОВРЕЖДЁННЫМИ ЭЛЕМЕНТАМИ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КОРПУСА СВЕТИЛЬНИКА.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ТЕХНИЧЕСКИЕ ДАННЫЕ</w:t>
      </w:r>
      <w:r>
        <w:rPr>
          <w:b/>
          <w:sz w:val="20"/>
          <w:szCs w:val="20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Номинальное напряжение питания, </w:t>
      </w:r>
      <w:r>
        <w:rPr>
          <w:sz w:val="18"/>
          <w:szCs w:val="18"/>
        </w:rPr>
        <w:t xml:space="preserve">В/Гц  </w:t>
      </w:r>
      <w:bookmarkStart w:id="0" w:name="_Hlk6474014"/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~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/</w:t>
      </w:r>
      <w:r>
        <w:rPr>
          <w:sz w:val="18"/>
          <w:szCs w:val="18"/>
        </w:rPr>
        <w:t xml:space="preserve">50</w:t>
      </w:r>
      <w:bookmarkEnd w:id="0"/>
      <w:r/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Диапазон питающего напряжения, В</w:t>
      </w: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176-264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Потребляемая мощность</w:t>
      </w:r>
      <w:r>
        <w:rPr>
          <w:sz w:val="18"/>
          <w:szCs w:val="18"/>
        </w:rPr>
        <w:t xml:space="preserve"> в номинальном режиме</w:t>
      </w:r>
      <w:r>
        <w:rPr>
          <w:sz w:val="18"/>
          <w:szCs w:val="18"/>
        </w:rPr>
        <w:t xml:space="preserve">, Вт      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</w:r>
    </w:p>
    <w:p>
      <w:pPr>
        <w:ind w:right="-120"/>
        <w:rPr>
          <w:sz w:val="18"/>
          <w:szCs w:val="18"/>
        </w:rPr>
      </w:pPr>
      <w:r>
        <w:rPr>
          <w:sz w:val="18"/>
          <w:szCs w:val="18"/>
        </w:rPr>
        <w:t xml:space="preserve">Коэффициент мощности, не менее                    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0,95</w:t>
      </w:r>
      <w:r>
        <w:rPr>
          <w:sz w:val="18"/>
          <w:szCs w:val="18"/>
        </w:rPr>
      </w:r>
    </w:p>
    <w:p>
      <w:pPr>
        <w:ind w:right="-120"/>
        <w:rPr>
          <w:sz w:val="18"/>
          <w:szCs w:val="18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132983</wp:posOffset>
                </wp:positionV>
                <wp:extent cx="144780" cy="144780"/>
                <wp:effectExtent l="0" t="0" r="26670" b="2667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69504;o:allowoverlap:true;o:allowincell:true;mso-position-horizontal-relative:text;margin-left:238.85pt;mso-position-horizontal:absolute;mso-position-vertical-relative:text;margin-top:10.47pt;mso-position-vertical:absolute;width:11.40pt;height:11.4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sz w:val="18"/>
          <w:szCs w:val="18"/>
        </w:rPr>
        <w:t xml:space="preserve">Класс светораспределения, ГОСТ34819-2021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«</w:t>
      </w:r>
      <w:r>
        <w:rPr>
          <w:sz w:val="18"/>
          <w:szCs w:val="18"/>
        </w:rPr>
        <w:t xml:space="preserve">П»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2704710</wp:posOffset>
                </wp:positionH>
                <wp:positionV relativeFrom="paragraph">
                  <wp:posOffset>5756</wp:posOffset>
                </wp:positionV>
                <wp:extent cx="144780" cy="144780"/>
                <wp:effectExtent l="0" t="0" r="26670" b="2667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81792;o:allowoverlap:true;o:allowincell:true;mso-position-horizontal-relative:text;margin-left:212.97pt;mso-position-horizontal:absolute;mso-position-vertical-relative:text;margin-top:0.45pt;mso-position-vertical:absolute;width:11.40pt;height:11.4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2084268</wp:posOffset>
                </wp:positionH>
                <wp:positionV relativeFrom="paragraph">
                  <wp:posOffset>3810</wp:posOffset>
                </wp:positionV>
                <wp:extent cx="144780" cy="144780"/>
                <wp:effectExtent l="0" t="0" r="26670" b="26670"/>
                <wp:wrapNone/>
                <wp:docPr id="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1072;o:allowoverlap:true;o:allowincell:true;mso-position-horizontal-relative:text;margin-left:164.12pt;mso-position-horizontal:absolute;mso-position-vertical-relative:text;margin-top:0.30pt;mso-position-vertical:absolute;width:11.40pt;height:11.4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spacing w:val="-2"/>
          <w:sz w:val="18"/>
          <w:szCs w:val="18"/>
        </w:rPr>
        <w:t xml:space="preserve">КСС, ГОСТ </w:t>
      </w:r>
      <w:r>
        <w:rPr>
          <w:spacing w:val="-2"/>
          <w:sz w:val="18"/>
          <w:szCs w:val="18"/>
        </w:rPr>
        <w:t xml:space="preserve">34819-2021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 xml:space="preserve">   </w:t>
      </w:r>
      <w:r>
        <w:rPr>
          <w:spacing w:val="-2"/>
          <w:sz w:val="18"/>
          <w:szCs w:val="18"/>
        </w:rPr>
        <w:t xml:space="preserve">   </w:t>
      </w:r>
      <w:r>
        <w:rPr>
          <w:spacing w:val="-2"/>
          <w:sz w:val="18"/>
          <w:szCs w:val="18"/>
        </w:rPr>
        <w:t xml:space="preserve">        </w:t>
      </w:r>
      <w:r>
        <w:rPr>
          <w:spacing w:val="-2"/>
          <w:sz w:val="18"/>
          <w:szCs w:val="18"/>
        </w:rPr>
        <w:t xml:space="preserve">   «</w:t>
      </w:r>
      <w:r>
        <w:rPr>
          <w:sz w:val="18"/>
          <w:szCs w:val="18"/>
        </w:rPr>
        <w:t xml:space="preserve">К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  <w:t xml:space="preserve">°</w:t>
      </w:r>
      <w:r>
        <w:rPr>
          <w:sz w:val="18"/>
          <w:szCs w:val="18"/>
        </w:rPr>
        <w:t xml:space="preserve">»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</w:t>
      </w:r>
      <w:r>
        <w:rPr>
          <w:sz w:val="18"/>
          <w:szCs w:val="18"/>
        </w:rPr>
        <w:t xml:space="preserve"> К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24</w:t>
      </w:r>
      <w:r>
        <w:rPr>
          <w:sz w:val="18"/>
          <w:szCs w:val="18"/>
        </w:rPr>
        <w:t xml:space="preserve">°</w:t>
      </w:r>
      <w:r>
        <w:rPr>
          <w:sz w:val="18"/>
          <w:szCs w:val="18"/>
        </w:rPr>
        <w:t xml:space="preserve">»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Г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Световой поток, лм</w:t>
      </w:r>
      <w:r>
        <w:rPr>
          <w:sz w:val="18"/>
          <w:szCs w:val="18"/>
        </w:rPr>
        <w:t xml:space="preserve">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не менее 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1080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Цветовая температура, </w:t>
      </w:r>
      <w:r>
        <w:rPr>
          <w:sz w:val="18"/>
          <w:szCs w:val="18"/>
        </w:rPr>
        <w:t xml:space="preserve">К</w:t>
      </w:r>
      <w:r>
        <w:rPr>
          <w:sz w:val="18"/>
          <w:szCs w:val="18"/>
        </w:rPr>
        <w:tab/>
        <w:t xml:space="preserve"> 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00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Индекс цветопередачи, </w:t>
      </w:r>
      <w:r>
        <w:rPr>
          <w:sz w:val="18"/>
          <w:szCs w:val="18"/>
          <w:lang w:val="en-US"/>
        </w:rPr>
        <w:t xml:space="preserve">Ra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70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Коэффициент пульсации светового потока</w:t>
      </w:r>
      <w:r>
        <w:rPr>
          <w:sz w:val="18"/>
          <w:szCs w:val="18"/>
        </w:rPr>
        <w:t xml:space="preserve"> не более, %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Габаритные размеры, мм   </w:t>
      </w: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Ø</w:t>
      </w:r>
      <w:r>
        <w:rPr>
          <w:sz w:val="18"/>
          <w:szCs w:val="18"/>
        </w:rPr>
        <w:t xml:space="preserve">76</w:t>
      </w:r>
      <w:r>
        <w:rPr>
          <w:sz w:val="18"/>
          <w:szCs w:val="18"/>
        </w:rPr>
        <w:t xml:space="preserve">х1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Масса светильника, кг</w:t>
      </w:r>
      <w:r>
        <w:rPr>
          <w:sz w:val="18"/>
          <w:szCs w:val="18"/>
        </w:rPr>
        <w:t xml:space="preserve">, не более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,1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  <w:r>
        <w:rPr>
          <w:sz w:val="18"/>
          <w:szCs w:val="18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КОМПЛЕКТ ПОСТАВКИ</w:t>
      </w:r>
      <w:r>
        <w:rPr>
          <w:b/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Светильник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- 1шт.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Упаковка                                                     </w:t>
      </w:r>
      <w:r>
        <w:rPr>
          <w:sz w:val="18"/>
          <w:szCs w:val="18"/>
        </w:rPr>
        <w:tab/>
        <w:t xml:space="preserve">                          - 1шт.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Руководство по эксплуатации.                      </w:t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- 1шт.</w:t>
      </w:r>
      <w:r>
        <w:rPr>
          <w:sz w:val="18"/>
          <w:szCs w:val="18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04442" cy="3419405"/>
                <wp:effectExtent l="0" t="0" r="0" b="0"/>
                <wp:docPr id="6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8E423C2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35885" cy="3482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34.21pt;height:269.24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18"/>
          <w:szCs w:val="18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УСТРОЙСТВО И ПРИНЦИП РАБОТЫ</w:t>
      </w:r>
      <w:r>
        <w:rPr>
          <w:b/>
          <w:sz w:val="20"/>
          <w:szCs w:val="20"/>
        </w:rPr>
      </w:r>
    </w:p>
    <w:p>
      <w:pPr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Светильник изготовлен с применением светодиодов белого цвета свечения. Конструктивно светильник состоит из следующих частей:</w:t>
      </w:r>
      <w:r>
        <w:rPr>
          <w:sz w:val="18"/>
          <w:szCs w:val="18"/>
        </w:rPr>
        <w:t xml:space="preserve"> корпуса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во внутрен</w:t>
      </w:r>
      <w:r>
        <w:rPr>
          <w:sz w:val="18"/>
          <w:szCs w:val="18"/>
        </w:rPr>
        <w:t xml:space="preserve">ней полости которого установлены </w:t>
      </w:r>
      <w:r>
        <w:rPr>
          <w:sz w:val="18"/>
          <w:szCs w:val="18"/>
        </w:rPr>
        <w:t xml:space="preserve">блок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питания</w:t>
      </w:r>
      <w:r>
        <w:rPr>
          <w:sz w:val="18"/>
          <w:szCs w:val="18"/>
        </w:rPr>
        <w:t xml:space="preserve"> и</w:t>
      </w:r>
      <w:r>
        <w:rPr>
          <w:sz w:val="18"/>
          <w:szCs w:val="18"/>
        </w:rPr>
        <w:t xml:space="preserve"> светодиодная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плата</w:t>
      </w:r>
      <w:r>
        <w:rPr>
          <w:sz w:val="18"/>
          <w:szCs w:val="18"/>
        </w:rPr>
        <w:t xml:space="preserve">, кронштейна </w:t>
      </w:r>
      <w:r>
        <w:rPr>
          <w:sz w:val="18"/>
          <w:szCs w:val="18"/>
        </w:rPr>
        <w:t xml:space="preserve">с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системой крепления и регулировкой</w:t>
      </w:r>
      <w:r>
        <w:rPr>
          <w:sz w:val="18"/>
          <w:szCs w:val="18"/>
        </w:rPr>
        <w:t xml:space="preserve"> положения светильника.</w:t>
      </w:r>
      <w:r>
        <w:rPr>
          <w:sz w:val="18"/>
          <w:szCs w:val="18"/>
        </w:rPr>
        <w:t xml:space="preserve"> Материалом </w:t>
      </w:r>
      <w:r>
        <w:rPr>
          <w:sz w:val="18"/>
          <w:szCs w:val="18"/>
        </w:rPr>
        <w:t xml:space="preserve">каркаса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светильника является </w:t>
      </w:r>
      <w:r>
        <w:rPr>
          <w:sz w:val="18"/>
          <w:szCs w:val="18"/>
        </w:rPr>
        <w:t xml:space="preserve">металл</w:t>
      </w:r>
      <w:r>
        <w:rPr>
          <w:sz w:val="18"/>
          <w:szCs w:val="18"/>
        </w:rPr>
        <w:t xml:space="preserve">. Работа светильника происходит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</w:t>
      </w:r>
      <w:r>
        <w:rPr>
          <w:sz w:val="18"/>
          <w:szCs w:val="18"/>
        </w:rPr>
        <w:t xml:space="preserve">Светильник поставляется с выведенным наружу сетевым шнуром с наклеенной на него маркировочной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этикеткой указывающей наименование жил для подключения к пи</w:t>
      </w:r>
      <w:r>
        <w:rPr>
          <w:sz w:val="18"/>
          <w:szCs w:val="18"/>
        </w:rPr>
        <w:t xml:space="preserve">тающей сети.</w:t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УСТАНОВКА, МОНТАЖ И ОБСЛУЖИВАНИЕ</w:t>
      </w:r>
      <w:r>
        <w:rPr>
          <w:b/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Установить светильник </w:t>
      </w:r>
      <w:r>
        <w:rPr>
          <w:sz w:val="18"/>
          <w:szCs w:val="18"/>
        </w:rPr>
        <w:t xml:space="preserve">в подготовленное место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ВНИМАНИЕ: ПРОДОЛЬНЫЙ УГОЛ УСТАНОВКИ СВЕТИЛЬНИКА ДОЛЖЕНН БЫТЬ В ДИАПАЗОНЕ ОТ 5 ДО 90 ГРАДУСОВ.</w:t>
      </w:r>
      <w:r>
        <w:rPr>
          <w:b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6.2 Подключить сетевой кабель к клеммным зажимам блока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питания светильника согласно маркировке.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pacing w:val="50"/>
          <w:sz w:val="18"/>
          <w:szCs w:val="18"/>
        </w:rPr>
        <w:t xml:space="preserve">Примечание</w:t>
      </w:r>
      <w:r>
        <w:rPr>
          <w:sz w:val="18"/>
          <w:szCs w:val="18"/>
        </w:rPr>
        <w:t xml:space="preserve"> – обозначение маркировки: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 xml:space="preserve">L</w:t>
      </w:r>
      <w:r>
        <w:rPr>
          <w:sz w:val="18"/>
          <w:szCs w:val="18"/>
        </w:rPr>
        <w:t xml:space="preserve"> – фаза, </w:t>
      </w:r>
      <w:r>
        <w:rPr>
          <w:sz w:val="18"/>
          <w:szCs w:val="18"/>
        </w:rPr>
        <w:br/>
      </w:r>
      <w:r>
        <w:rPr>
          <w:sz w:val="18"/>
          <w:szCs w:val="18"/>
          <w:lang w:val="en-US"/>
        </w:rPr>
        <w:t xml:space="preserve">N</w:t>
      </w:r>
      <w:r>
        <w:rPr>
          <w:sz w:val="18"/>
          <w:szCs w:val="18"/>
        </w:rPr>
        <w:t xml:space="preserve"> – нейтраль, Р – заземление. </w:t>
      </w:r>
      <w:r>
        <w:rPr>
          <w:sz w:val="18"/>
          <w:szCs w:val="1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ВНИМАНИЕ: ПЕРЕД ПОДКЛЮЧЕНИЕМ СВЕТИЛЬНИКА К ПИТАЮЩЕЙ СЕТИ НЕОБХОДИМО 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УБЕДИТЬСЯ В СООТВЕТСТВИИ НАПРЯЖЕНИЯ 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ПИТАНИЯ ПАРАМЕТРАМ СВЕТИЛЬНИКА!</w:t>
      </w:r>
      <w:r>
        <w:rPr>
          <w:b/>
          <w:sz w:val="20"/>
          <w:szCs w:val="20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6.3 Эксплуатационное обслуживание светильника заключается в протирке его прозрачной поверхности мягкой тканью, по мере необходимости.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6.4 В случае возникновения неисправности необходимо сразу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отключить светильник от питающей сети. 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6.5 </w:t>
      </w:r>
      <w:r>
        <w:rPr>
          <w:sz w:val="18"/>
          <w:szCs w:val="18"/>
        </w:rPr>
        <w:t xml:space="preserve">ЗАПРЕЩАЕТСЯ САМОСТОЯТЕЛЬНО ПРОИЗВОДИТЬ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РЕМОНТ ИЛИ МОДИФИКАЦИЮ СВЕТИЛЬНИКА.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ТРАНСПОРТИРОВАНИЕ И ХРАНЕНИЕ</w:t>
      </w:r>
      <w:r>
        <w:rPr>
          <w:b/>
          <w:sz w:val="20"/>
          <w:szCs w:val="20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7.1 Транспортирование светильника может производиться автомобильным, железнодорожным, воздушным и водным транспортом.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7.2 Хранение светильника в заводской упаковке должно соответствовать условиям 3 по ГОСТ 15150-69.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СВИДЕТЕЛЬСТВО О ПРИЁМКЕ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И УПАКОВКЕ</w:t>
      </w:r>
      <w:r>
        <w:rPr>
          <w:b/>
          <w:sz w:val="20"/>
          <w:szCs w:val="20"/>
        </w:rPr>
      </w:r>
    </w:p>
    <w:p>
      <w:pPr>
        <w:jc w:val="both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8.1 </w:t>
      </w:r>
      <w:r>
        <w:rPr>
          <w:sz w:val="18"/>
          <w:szCs w:val="18"/>
        </w:rPr>
        <w:t xml:space="preserve">Светильник упакован в стандартную упаковку, соответс</w:t>
      </w:r>
      <w:r>
        <w:rPr>
          <w:sz w:val="18"/>
          <w:szCs w:val="18"/>
        </w:rPr>
        <w:t xml:space="preserve">твует требованиям ТУ27.40.39-04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-12095750-202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 и признан годным для эксплуатации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8.2 Сертифицирован на соответствие требованиям технических регламентов</w:t>
      </w:r>
      <w:r>
        <w:rPr>
          <w:sz w:val="18"/>
          <w:szCs w:val="18"/>
        </w:rPr>
        <w:t xml:space="preserve"> ТР ТС 004/2011, ТР ТС 020/2011, ТР ЕАЭС 037/2016.</w:t>
      </w:r>
      <w:r>
        <w:rPr>
          <w:sz w:val="18"/>
          <w:szCs w:val="1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142" w:right="92"/>
        <w:jc w:val="both"/>
        <w:rPr>
          <w:sz w:val="16"/>
          <w:szCs w:val="1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142" w:right="92"/>
        <w:jc w:val="both"/>
        <w:rPr>
          <w:sz w:val="20"/>
          <w:szCs w:val="20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0"/>
          <w:szCs w:val="20"/>
        </w:rPr>
        <w:t xml:space="preserve">Дата выпуска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</w:t>
      </w:r>
      <w:r>
        <w:rPr>
          <w:sz w:val="20"/>
          <w:szCs w:val="20"/>
        </w:rPr>
        <w:t xml:space="preserve">.12.2024 г.</w:t>
      </w:r>
      <w:r>
        <w:rPr>
          <w:sz w:val="20"/>
          <w:szCs w:val="20"/>
        </w:rPr>
      </w:r>
    </w:p>
    <w:p>
      <w:pPr>
        <w:ind w:left="142" w:right="92"/>
        <w:jc w:val="both"/>
        <w:rPr>
          <w:sz w:val="16"/>
          <w:szCs w:val="1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142" w:right="92"/>
        <w:jc w:val="both"/>
        <w:rPr>
          <w:sz w:val="20"/>
          <w:szCs w:val="20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0"/>
          <w:szCs w:val="20"/>
        </w:rPr>
        <w:t xml:space="preserve">Количество в партии: </w:t>
      </w:r>
      <w:r>
        <w:rPr>
          <w:sz w:val="20"/>
          <w:szCs w:val="20"/>
        </w:rPr>
        <w:t xml:space="preserve">1 шт.</w:t>
      </w:r>
      <w:r>
        <w:rPr>
          <w:sz w:val="20"/>
          <w:szCs w:val="20"/>
        </w:rPr>
      </w:r>
    </w:p>
    <w:p>
      <w:pPr>
        <w:ind w:left="142" w:right="92"/>
        <w:jc w:val="both"/>
        <w:rPr>
          <w:sz w:val="16"/>
          <w:szCs w:val="1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142" w:right="92"/>
        <w:jc w:val="both"/>
        <w:rPr>
          <w:sz w:val="20"/>
          <w:szCs w:val="20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0"/>
          <w:szCs w:val="20"/>
        </w:rPr>
        <w:t xml:space="preserve">Заводск</w:t>
      </w:r>
      <w:r>
        <w:rPr>
          <w:sz w:val="20"/>
          <w:szCs w:val="20"/>
        </w:rPr>
        <w:t xml:space="preserve">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номер</w:t>
      </w:r>
      <w:r>
        <w:rPr>
          <w:sz w:val="20"/>
          <w:szCs w:val="20"/>
        </w:rPr>
        <w:t xml:space="preserve">а: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48009424125000_____</w:t>
      </w:r>
      <w:r>
        <w:rPr>
          <w:sz w:val="20"/>
          <w:szCs w:val="20"/>
        </w:rPr>
      </w:r>
    </w:p>
    <w:p>
      <w:pPr>
        <w:ind w:left="142" w:right="92"/>
        <w:jc w:val="both"/>
        <w:rPr>
          <w:sz w:val="20"/>
          <w:szCs w:val="20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ind w:left="142" w:right="92"/>
        <w:jc w:val="both"/>
        <w:rPr>
          <w:sz w:val="16"/>
          <w:szCs w:val="1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0"/>
          <w:szCs w:val="20"/>
        </w:rPr>
        <w:t xml:space="preserve">  </w:t>
      </w:r>
      <w:r>
        <w:rPr>
          <w:sz w:val="16"/>
          <w:szCs w:val="16"/>
        </w:rPr>
      </w:r>
    </w:p>
    <w:p>
      <w:pPr>
        <w:ind w:left="142" w:right="92"/>
        <w:jc w:val="both"/>
        <w:rPr>
          <w:sz w:val="20"/>
          <w:szCs w:val="20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0"/>
          <w:szCs w:val="20"/>
        </w:rPr>
        <w:t xml:space="preserve">Контролёр             ______________________________</w:t>
      </w:r>
      <w:r>
        <w:rPr>
          <w:sz w:val="20"/>
          <w:szCs w:val="20"/>
        </w:rPr>
      </w:r>
    </w:p>
    <w:p>
      <w:pPr>
        <w:ind w:left="142" w:right="92"/>
        <w:jc w:val="both"/>
        <w:rPr>
          <w:sz w:val="20"/>
          <w:szCs w:val="20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 ГАРАНТИИ ИЗГОТОВИТЕЛЯ</w:t>
      </w:r>
      <w:r>
        <w:rPr>
          <w:b/>
          <w:sz w:val="20"/>
          <w:szCs w:val="20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</w:t>
      </w:r>
      <w:r>
        <w:rPr>
          <w:sz w:val="18"/>
          <w:szCs w:val="18"/>
        </w:rPr>
        <w:t xml:space="preserve">твие светильника требованиям </w:t>
      </w:r>
      <w:r>
        <w:rPr>
          <w:sz w:val="18"/>
          <w:szCs w:val="18"/>
        </w:rPr>
        <w:t xml:space="preserve">ТУ27.40.39-048-12095750-2024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 xml:space="preserve">при соблюдении потребителем условий транспортирования, хранения, монтажа и эксплуатации.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9.2 </w:t>
      </w:r>
      <w:r>
        <w:rPr>
          <w:sz w:val="18"/>
          <w:szCs w:val="18"/>
        </w:rPr>
        <w:t xml:space="preserve">Гарантийный срок эксплуатации элементов светильника составляет: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>
        <w:rPr>
          <w:sz w:val="18"/>
          <w:szCs w:val="18"/>
        </w:rPr>
        <w:t xml:space="preserve">Корпус (радиатор), защитное стекло (рассеиватель), вторичная оптика (мультилинза)– 36 месяцев.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>
        <w:rPr>
          <w:sz w:val="18"/>
          <w:szCs w:val="18"/>
        </w:rPr>
        <w:t xml:space="preserve"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Указанные</w:t>
      </w:r>
      <w:r>
        <w:rPr>
          <w:sz w:val="18"/>
          <w:szCs w:val="18"/>
        </w:rPr>
        <w:t xml:space="preserve"> срок</w:t>
      </w:r>
      <w:r>
        <w:rPr>
          <w:sz w:val="18"/>
          <w:szCs w:val="18"/>
        </w:rPr>
        <w:t xml:space="preserve">и</w:t>
      </w:r>
      <w:r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>
        <w:rPr>
          <w:sz w:val="18"/>
          <w:szCs w:val="18"/>
        </w:rPr>
        <w:t xml:space="preserve">при соблюдении потребителем требований действующей эксплуатационной документации.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  <w:r>
        <w:rPr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  <w:r>
        <w:rPr>
          <w:color w:val="000000"/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r>
        <w:rPr>
          <w:color w:val="000000"/>
          <w:sz w:val="18"/>
          <w:szCs w:val="18"/>
        </w:rPr>
        <w:t xml:space="preserve">В</w:t>
      </w:r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  <w:r>
        <w:rPr>
          <w:color w:val="000000"/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9.6</w:t>
      </w:r>
      <w:r>
        <w:rPr>
          <w:color w:val="000000"/>
          <w:sz w:val="18"/>
          <w:szCs w:val="18"/>
        </w:rPr>
        <w:t xml:space="preserve"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  <w:r>
        <w:rPr>
          <w:color w:val="000000"/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9.7</w:t>
      </w:r>
      <w:r>
        <w:rPr>
          <w:color w:val="000000"/>
          <w:sz w:val="18"/>
          <w:szCs w:val="18"/>
        </w:rPr>
        <w:t xml:space="preserve">. Гарантийный ремонт не производится в случае: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подключения светильника к сети, не соответствующей п.4.2.1, 4.2.2, 4.2.3 ГОСТ 32144-2013.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</w:t>
      </w:r>
      <w:r>
        <w:rPr>
          <w:color w:val="000000"/>
          <w:sz w:val="18"/>
          <w:szCs w:val="18"/>
        </w:rPr>
        <w:t xml:space="preserve">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r>
        <w:rPr>
          <w:color w:val="000000"/>
          <w:sz w:val="18"/>
          <w:szCs w:val="18"/>
        </w:rPr>
        <w:t xml:space="preserve">др</w:t>
      </w:r>
      <w:r>
        <w:rPr>
          <w:color w:val="000000"/>
          <w:sz w:val="18"/>
          <w:szCs w:val="18"/>
        </w:rPr>
        <w:t xml:space="preserve">;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наличия механических повреждений, в том числе, трещин, сколов, разломов, разрывов корпуса или платы и т.п.;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наличия тепловых повреждений, в том числе, следов не заводской пайки, оплавления, брызг припоя и т.п.;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наличия химических повреждений;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использование устройства в зонах повышенного воздействия электромагнитных полей.</w:t>
      </w:r>
      <w:r>
        <w:rPr>
          <w:color w:val="000000"/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9.8</w:t>
      </w:r>
      <w:r>
        <w:rPr>
          <w:color w:val="000000"/>
          <w:sz w:val="18"/>
          <w:szCs w:val="18"/>
        </w:rPr>
        <w:t xml:space="preserve">. Выход из строя светильника в результате эксплуатации в агрессивных средах не является гарантийным случаем.</w:t>
      </w:r>
      <w:r>
        <w:rPr>
          <w:color w:val="000000"/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</w:t>
      </w:r>
      <w:r>
        <w:rPr>
          <w:color w:val="000000"/>
          <w:sz w:val="18"/>
          <w:szCs w:val="18"/>
        </w:rPr>
        <w:t xml:space="preserve">9</w:t>
      </w:r>
      <w:r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  <w:r>
        <w:rPr>
          <w:color w:val="000000"/>
          <w:sz w:val="18"/>
          <w:szCs w:val="18"/>
        </w:rPr>
      </w:r>
    </w:p>
    <w:p>
      <w:pPr>
        <w:numPr>
          <w:ilvl w:val="0"/>
          <w:numId w:val="6"/>
        </w:numPr>
        <w:contextualSpacing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предъявить претензии в установленном порядке.</w:t>
      </w:r>
      <w:r>
        <w:rPr>
          <w:color w:val="000000"/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  <w:r>
        <w:rPr>
          <w:color w:val="000000"/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</w:t>
      </w:r>
      <w:r>
        <w:rPr>
          <w:color w:val="000000"/>
          <w:sz w:val="18"/>
          <w:szCs w:val="18"/>
        </w:rPr>
        <w:t xml:space="preserve">. Завод не возмещает ущерб за дефекты: </w:t>
      </w:r>
      <w:r>
        <w:rPr>
          <w:color w:val="000000"/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  <w:r>
        <w:rPr>
          <w:color w:val="000000"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  <w:r>
        <w:rPr>
          <w:sz w:val="18"/>
          <w:szCs w:val="1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b/>
          <w:sz w:val="20"/>
          <w:szCs w:val="20"/>
        </w:rPr>
      </w:pPr>
      <w:r/>
      <w:bookmarkStart w:id="1" w:name="_GoBack"/>
      <w:r>
        <w:rPr>
          <w:b/>
          <w:sz w:val="20"/>
          <w:szCs w:val="20"/>
        </w:rPr>
        <w:t xml:space="preserve">10 РЕКЛАМАЦИИ</w:t>
      </w:r>
      <w:bookmarkEnd w:id="1"/>
      <w:r>
        <w:rPr>
          <w:b/>
          <w:sz w:val="20"/>
          <w:szCs w:val="20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Претензии по качеству направлять по адресу: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Харьковское шоссе, 10 ГК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обл. Ростовская, Россия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ООО «</w:t>
      </w:r>
      <w:r>
        <w:rPr>
          <w:sz w:val="18"/>
          <w:szCs w:val="18"/>
        </w:rPr>
        <w:t xml:space="preserve">Фортис</w:t>
      </w:r>
      <w:r>
        <w:rPr>
          <w:sz w:val="18"/>
          <w:szCs w:val="18"/>
        </w:rPr>
        <w:t xml:space="preserve">»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 xml:space="preserve">info@fortis61.ru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426" w:right="395" w:bottom="709" w:left="426" w:header="0" w:footer="0" w:gutter="0"/>
      <w:cols w:num="3" w:sep="0" w:space="720" w:equalWidth="0">
        <w:col w:w="5267" w:space="144"/>
        <w:col w:w="5195" w:space="144"/>
        <w:col w:w="52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ymbol">
    <w:panose1 w:val="05010000000000000000"/>
  </w:font>
  <w:font w:name="Courier New">
    <w:panose1 w:val="02070309020205020404"/>
  </w:font>
  <w:font w:name="Trebuchet MS">
    <w:panose1 w:val="020B0603020202020204"/>
  </w:font>
  <w:font w:name="Segoe UI">
    <w:panose1 w:val="020B0502040504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hanging="113"/>
      </w:pPr>
      <w:rPr>
        <w:rFonts w:hint="default" w:cs="Times New Roman"/>
        <w:b/>
      </w:rPr>
    </w:lvl>
    <w:lvl w:ilvl="1">
      <w:start w:val="1"/>
      <w:numFmt w:val="decimal"/>
      <w:pStyle w:val="637"/>
      <w:isLgl w:val="false"/>
      <w:suff w:val="tab"/>
      <w:lvlText w:val="%1.%2."/>
      <w:lvlJc w:val="left"/>
      <w:pPr>
        <w:ind w:left="716" w:hanging="432"/>
      </w:pPr>
      <w:rPr>
        <w:rFonts w:hint="default" w:cs="Times New Roman"/>
        <w:sz w:val="14"/>
        <w:szCs w:val="1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9"/>
    <w:next w:val="62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3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9"/>
    <w:next w:val="62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9"/>
    <w:next w:val="62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9"/>
    <w:next w:val="62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9"/>
    <w:next w:val="62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9"/>
    <w:next w:val="62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9"/>
    <w:next w:val="62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9"/>
    <w:next w:val="62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9"/>
    <w:next w:val="62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9"/>
    <w:next w:val="62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0"/>
    <w:link w:val="35"/>
    <w:uiPriority w:val="10"/>
    <w:rPr>
      <w:sz w:val="48"/>
      <w:szCs w:val="48"/>
    </w:rPr>
  </w:style>
  <w:style w:type="paragraph" w:styleId="37">
    <w:name w:val="Subtitle"/>
    <w:basedOn w:val="629"/>
    <w:next w:val="62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0"/>
    <w:link w:val="37"/>
    <w:uiPriority w:val="11"/>
    <w:rPr>
      <w:sz w:val="24"/>
      <w:szCs w:val="24"/>
    </w:rPr>
  </w:style>
  <w:style w:type="paragraph" w:styleId="39">
    <w:name w:val="Quote"/>
    <w:basedOn w:val="629"/>
    <w:next w:val="62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9"/>
    <w:next w:val="62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0"/>
    <w:link w:val="43"/>
    <w:uiPriority w:val="99"/>
  </w:style>
  <w:style w:type="paragraph" w:styleId="45">
    <w:name w:val="Footer"/>
    <w:basedOn w:val="62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0"/>
    <w:link w:val="45"/>
    <w:uiPriority w:val="99"/>
  </w:style>
  <w:style w:type="paragraph" w:styleId="47">
    <w:name w:val="Caption"/>
    <w:basedOn w:val="629"/>
    <w:next w:val="62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0"/>
    <w:uiPriority w:val="99"/>
    <w:unhideWhenUsed/>
    <w:rPr>
      <w:vertAlign w:val="superscript"/>
    </w:rPr>
  </w:style>
  <w:style w:type="paragraph" w:styleId="179">
    <w:name w:val="endnote text"/>
    <w:basedOn w:val="62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0"/>
    <w:uiPriority w:val="99"/>
    <w:semiHidden/>
    <w:unhideWhenUsed/>
    <w:rPr>
      <w:vertAlign w:val="superscript"/>
    </w:rPr>
  </w:style>
  <w:style w:type="paragraph" w:styleId="182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paragraph" w:styleId="633">
    <w:name w:val="Balloon Text"/>
    <w:basedOn w:val="629"/>
    <w:link w:val="63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34" w:customStyle="1">
    <w:name w:val="Текст выноски Знак"/>
    <w:basedOn w:val="630"/>
    <w:link w:val="63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635">
    <w:name w:val="Hyperlink"/>
    <w:basedOn w:val="630"/>
    <w:uiPriority w:val="99"/>
    <w:unhideWhenUsed/>
    <w:rPr>
      <w:color w:val="0563c1" w:themeColor="hyperlink"/>
      <w:u w:val="single"/>
    </w:rPr>
  </w:style>
  <w:style w:type="paragraph" w:styleId="636">
    <w:name w:val="List Paragraph"/>
    <w:basedOn w:val="629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37" w:customStyle="1">
    <w:name w:val="Стиль2"/>
    <w:basedOn w:val="629"/>
    <w:link w:val="638"/>
    <w:qFormat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styleId="638" w:customStyle="1">
    <w:name w:val="Стиль2 Знак"/>
    <w:link w:val="637"/>
    <w:rPr>
      <w:rFonts w:ascii="Trebuchet MS" w:hAnsi="Trebuchet MS" w:eastAsia="Times New Roman" w:cs="Times New Roman"/>
      <w:sz w:val="18"/>
      <w:szCs w:val="18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0DD9-58DB-428C-95F8-D6DE8C1D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Елена Мотренко</cp:lastModifiedBy>
  <cp:revision>246</cp:revision>
  <dcterms:created xsi:type="dcterms:W3CDTF">2021-12-03T12:10:00Z</dcterms:created>
  <dcterms:modified xsi:type="dcterms:W3CDTF">2026-03-16T13:01:29Z</dcterms:modified>
</cp:coreProperties>
</file>